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333333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Cs w:val="32"/>
          <w:shd w:val="clear" w:color="auto" w:fill="FFFFFF"/>
        </w:rPr>
        <w:t>附件1</w:t>
      </w:r>
    </w:p>
    <w:p>
      <w:pPr>
        <w:spacing w:after="296" w:afterLines="50" w:line="600" w:lineRule="exact"/>
        <w:jc w:val="center"/>
        <w:rPr>
          <w:rFonts w:ascii="Times New Roman" w:hAnsi="Times New Roman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2019年</w:t>
      </w:r>
      <w:r>
        <w:rPr>
          <w:rFonts w:ascii="Times New Roman" w:hAnsi="Times New Roman" w:eastAsia="方正小标宋简体"/>
          <w:sz w:val="38"/>
          <w:szCs w:val="38"/>
        </w:rPr>
        <w:t>广东省退役军人</w:t>
      </w:r>
      <w:r>
        <w:rPr>
          <w:rFonts w:hint="eastAsia" w:ascii="Times New Roman" w:hAnsi="Times New Roman" w:eastAsia="方正小标宋简体"/>
          <w:sz w:val="38"/>
          <w:szCs w:val="38"/>
          <w:lang w:val="en-US" w:eastAsia="zh-CN"/>
        </w:rPr>
        <w:t>服务中心</w:t>
      </w:r>
      <w:r>
        <w:rPr>
          <w:rFonts w:ascii="Times New Roman" w:hAnsi="Times New Roman" w:eastAsia="方正小标宋简体"/>
          <w:sz w:val="38"/>
          <w:szCs w:val="38"/>
        </w:rPr>
        <w:t>公开选调事业单位工作人员职位表</w:t>
      </w:r>
    </w:p>
    <w:bookmarkEnd w:id="0"/>
    <w:tbl>
      <w:tblPr>
        <w:tblStyle w:val="3"/>
        <w:tblW w:w="141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74"/>
        <w:gridCol w:w="496"/>
        <w:gridCol w:w="3392"/>
        <w:gridCol w:w="1400"/>
        <w:gridCol w:w="666"/>
        <w:gridCol w:w="1765"/>
        <w:gridCol w:w="44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岗位及级别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专业方向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职称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管理岗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7级及以下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负责中心各科室有关业务的具体实施工作。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不限专业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全日制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科及以上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；退役军人可放宽至教育部认可的大专以上学历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具备下列条件之一：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①具有较强的思维能力、写作能力，文字综合能力优秀；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②具有丰富的党务、人事工作经验；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③具有丰富的信访工作经验；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④有党建、思想政治工作专业背景或丰富经验；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⑤有新媒体（宣传）专业背景或丰富经验；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⑥有丰富基层工作经验；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⑦有过丰富的涉退役军人优抚、移交安置、就业创业等方面工作经验</w:t>
            </w:r>
            <w:r>
              <w:rPr>
                <w:rFonts w:hint="eastAsia" w:ascii="Times New Roman" w:hAnsi="Times New Roman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2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10级及以下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统计专业人员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做好各类数据分类、收集、总结、分析以及研究工作，配合做好中心信息化建设工作。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理学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A07、B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、C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全日制本科及以上；退役军人可放宽至教育部认可的大专以上学历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具备下列条件之一：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①持有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有效</w:t>
            </w:r>
            <w:r>
              <w:rPr>
                <w:rFonts w:ascii="Times New Roman" w:hAnsi="Times New Roman"/>
                <w:sz w:val="16"/>
                <w:szCs w:val="16"/>
              </w:rPr>
              <w:t>的统计专业职称；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②有较丰富的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统计工作经验</w:t>
            </w:r>
            <w:r>
              <w:rPr>
                <w:rFonts w:hint="eastAsia" w:ascii="Times New Roman" w:hAnsi="Times New Roman"/>
                <w:kern w:val="0"/>
                <w:sz w:val="16"/>
                <w:szCs w:val="16"/>
                <w:lang w:eastAsia="zh-CN" w:bidi="ar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spacing w:line="576" w:lineRule="exact"/>
        <w:rPr>
          <w:rFonts w:ascii="Times New Roman" w:hAnsi="Times New Roman"/>
          <w:szCs w:val="32"/>
        </w:rPr>
      </w:pPr>
    </w:p>
    <w:tbl>
      <w:tblPr>
        <w:tblStyle w:val="3"/>
        <w:tblW w:w="145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56"/>
        <w:gridCol w:w="496"/>
        <w:gridCol w:w="3392"/>
        <w:gridCol w:w="1400"/>
        <w:gridCol w:w="666"/>
        <w:gridCol w:w="1765"/>
        <w:gridCol w:w="47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_GB2312"/>
                <w:kern w:val="2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10级及以下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社会科学研究员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负责本省服务对象需求、政策落实、服务体系服务质量、服务载体以及社会力量参与服务方式方法等社会领域社会调查研究，研究分析动向等工作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哲学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A01、</w:t>
            </w:r>
            <w:r>
              <w:rPr>
                <w:rFonts w:ascii="Times New Roman" w:hAnsi="Times New Roman"/>
                <w:sz w:val="20"/>
                <w:szCs w:val="20"/>
              </w:rPr>
              <w:t>B01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  <w:r>
              <w:rPr>
                <w:rFonts w:ascii="Times New Roman" w:hAnsi="Times New Roman"/>
                <w:sz w:val="20"/>
                <w:szCs w:val="20"/>
              </w:rPr>
              <w:t>教育学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A04、B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、C04；</w:t>
            </w:r>
            <w:r>
              <w:rPr>
                <w:rFonts w:ascii="Times New Roman" w:hAnsi="Times New Roman"/>
                <w:sz w:val="20"/>
                <w:szCs w:val="20"/>
              </w:rPr>
              <w:t>法学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A03、B03、C03；</w:t>
            </w:r>
            <w:r>
              <w:rPr>
                <w:rFonts w:ascii="Times New Roman" w:hAnsi="Times New Roman"/>
                <w:sz w:val="20"/>
                <w:szCs w:val="20"/>
              </w:rPr>
              <w:t>文学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A05</w:t>
            </w:r>
            <w:r>
              <w:rPr>
                <w:rFonts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B05、C05; </w:t>
            </w:r>
            <w:r>
              <w:rPr>
                <w:rFonts w:ascii="Times New Roman" w:hAnsi="Times New Roman"/>
                <w:sz w:val="20"/>
                <w:szCs w:val="20"/>
              </w:rPr>
              <w:t>管理学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A12、B12、C12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全日制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本科及以上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；退役军人可放宽至教育部认可的大专以上学历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具备下列条件之一：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①持有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有效</w:t>
            </w:r>
            <w:r>
              <w:rPr>
                <w:rFonts w:ascii="Times New Roman" w:hAnsi="Times New Roman"/>
                <w:sz w:val="16"/>
                <w:szCs w:val="16"/>
              </w:rPr>
              <w:t>的社会科学研究专业技术职称职称；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②有较丰富的社会研究工作经验</w:t>
            </w:r>
            <w:r>
              <w:rPr>
                <w:rFonts w:hint="eastAsia" w:ascii="Times New Roman" w:hAnsi="Times New Roman"/>
                <w:sz w:val="16"/>
                <w:szCs w:val="16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10级及以下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新闻专业人员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做好中心对外宣传、文化建设、氛围营造等领域工作；协助做好涉退役军人及其他优抚对象政策宣传、舆情收集、思想引导等工作。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文学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A05</w:t>
            </w:r>
            <w:r>
              <w:rPr>
                <w:rFonts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/>
                <w:sz w:val="20"/>
                <w:szCs w:val="20"/>
              </w:rPr>
              <w:t>B05、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hint="eastAsia" w:ascii="Times New Roman" w:hAnsi="Times New Roman"/>
                <w:sz w:val="20"/>
                <w:szCs w:val="20"/>
              </w:rPr>
              <w:t>05;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全日制本科及以上；退役军人可放宽至教育部认可的大专以上学历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具备下列条件之一：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①持有有效的新闻专业人员专业职称；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②有较丰富的宣传、文化建设等领域工作经验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10级及以下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社工师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做好来访接待工作、电话信访，协助开展来信、网上信访办理，协助做好法律援助、心理疏导等工作，做好军属、烈属、伤病残军人、带病回乡退役军人服务等事务性等工作。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管理学</w:t>
            </w:r>
            <w:r>
              <w:rPr>
                <w:rFonts w:hint="eastAsia" w:ascii="Times New Roman" w:hAnsi="Times New Roman"/>
                <w:sz w:val="20"/>
                <w:szCs w:val="20"/>
              </w:rPr>
              <w:t>A12、B12、C12</w:t>
            </w:r>
            <w:r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全日制本科及以上；退役军人可放宽至教育部认可的大专以上学历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具备下列条件之一：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①持有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有效的</w:t>
            </w:r>
            <w:r>
              <w:rPr>
                <w:rFonts w:ascii="Times New Roman" w:hAnsi="Times New Roman"/>
                <w:sz w:val="16"/>
                <w:szCs w:val="16"/>
              </w:rPr>
              <w:t>社会工作师专业职称；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②有较丰富的社会工作师领域经验</w:t>
            </w:r>
            <w:r>
              <w:rPr>
                <w:rFonts w:hint="eastAsia" w:ascii="Times New Roman" w:hAnsi="Times New Roman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spacing w:line="576" w:lineRule="exact"/>
        <w:rPr>
          <w:rFonts w:ascii="Times New Roman" w:hAnsi="Times New Roman"/>
          <w:szCs w:val="32"/>
        </w:rPr>
      </w:pPr>
    </w:p>
    <w:p>
      <w:r>
        <w:rPr>
          <w:rFonts w:ascii="Times New Roman" w:hAnsi="Times New Roman" w:eastAsia="方正小标宋简体"/>
          <w:sz w:val="24"/>
          <w:szCs w:val="24"/>
        </w:rPr>
        <w:t>注：每人限报一个职位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6C25"/>
    <w:rsid w:val="5A2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2019-07-09T08:58:00Z</dcterms:created>
  <dc:creator>jingjing</dc:creator>
  <cp:lastModifiedBy>jingjing</cp:lastModifiedBy>
  <dcterms:modified xsi:type="dcterms:W3CDTF">2019-07-09T09:00:14Z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