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13" w:rsidRDefault="00D55A13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</w:p>
    <w:p w:rsidR="00D55A13" w:rsidRDefault="00D55A13">
      <w:pPr>
        <w:rPr>
          <w:rFonts w:ascii="仿宋_GB2312" w:eastAsia="仿宋_GB2312" w:hAnsi="仿宋_GB2312" w:cs="仿宋_GB2312"/>
          <w:sz w:val="32"/>
          <w:szCs w:val="32"/>
        </w:rPr>
      </w:pPr>
    </w:p>
    <w:p w:rsidR="00D55A13" w:rsidRDefault="00D55A13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内江市西南循环经济产业园区简介</w:t>
      </w:r>
    </w:p>
    <w:p w:rsidR="00D55A13" w:rsidRDefault="00D55A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55A13" w:rsidRDefault="00D55A1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内江市西南循环经济产业园区成立于</w:t>
      </w:r>
      <w:r>
        <w:rPr>
          <w:rFonts w:ascii="仿宋_GB2312" w:eastAsia="仿宋_GB2312" w:hAnsi="仿宋_GB2312" w:cs="仿宋_GB2312"/>
          <w:sz w:val="32"/>
          <w:szCs w:val="32"/>
        </w:rPr>
        <w:t>2010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宋体" w:hint="eastAsia"/>
          <w:kern w:val="10"/>
          <w:sz w:val="32"/>
          <w:szCs w:val="32"/>
        </w:rPr>
        <w:t>位于内江东南，</w:t>
      </w:r>
      <w:r>
        <w:rPr>
          <w:rFonts w:ascii="仿宋_GB2312" w:eastAsia="仿宋_GB2312" w:hAnsi="宋体" w:hint="eastAsia"/>
          <w:sz w:val="32"/>
          <w:szCs w:val="32"/>
        </w:rPr>
        <w:t>距主城区约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公里，</w:t>
      </w:r>
      <w:r>
        <w:rPr>
          <w:rFonts w:ascii="仿宋_GB2312" w:eastAsia="仿宋_GB2312" w:hAnsi="宋体" w:hint="eastAsia"/>
          <w:kern w:val="10"/>
          <w:sz w:val="32"/>
          <w:szCs w:val="32"/>
        </w:rPr>
        <w:t>涉及东兴区</w:t>
      </w:r>
      <w:r>
        <w:rPr>
          <w:rFonts w:ascii="仿宋_GB2312" w:eastAsia="仿宋_GB2312" w:hAnsi="宋体" w:hint="eastAsia"/>
          <w:sz w:val="32"/>
          <w:szCs w:val="32"/>
        </w:rPr>
        <w:t>椑木镇、椑南乡、小河口镇、中山乡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个乡镇、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个社区、</w:t>
      </w:r>
      <w:r>
        <w:rPr>
          <w:rFonts w:ascii="仿宋_GB2312" w:eastAsia="仿宋_GB2312" w:hAnsi="宋体"/>
          <w:sz w:val="32"/>
          <w:szCs w:val="32"/>
        </w:rPr>
        <w:t>17</w:t>
      </w:r>
      <w:r>
        <w:rPr>
          <w:rFonts w:ascii="仿宋_GB2312" w:eastAsia="仿宋_GB2312" w:hAnsi="宋体" w:hint="eastAsia"/>
          <w:sz w:val="32"/>
          <w:szCs w:val="32"/>
        </w:rPr>
        <w:t>个村，沿国道</w:t>
      </w:r>
      <w:r>
        <w:rPr>
          <w:rFonts w:ascii="仿宋_GB2312" w:eastAsia="仿宋_GB2312" w:hAnsi="宋体"/>
          <w:sz w:val="32"/>
          <w:szCs w:val="32"/>
        </w:rPr>
        <w:t>321</w:t>
      </w:r>
      <w:r>
        <w:rPr>
          <w:rFonts w:ascii="仿宋_GB2312" w:eastAsia="仿宋_GB2312" w:hAnsi="宋体" w:hint="eastAsia"/>
          <w:sz w:val="32"/>
          <w:szCs w:val="32"/>
        </w:rPr>
        <w:t>从小河口至</w:t>
      </w:r>
      <w:r>
        <w:rPr>
          <w:rFonts w:ascii="仿宋_GB2312" w:hAnsi="宋体" w:hint="eastAsia"/>
          <w:sz w:val="32"/>
          <w:szCs w:val="32"/>
        </w:rPr>
        <w:t>椑</w:t>
      </w:r>
      <w:r>
        <w:rPr>
          <w:rFonts w:ascii="仿宋_GB2312" w:eastAsia="仿宋_GB2312" w:hAnsi="宋体" w:hint="eastAsia"/>
          <w:sz w:val="32"/>
          <w:szCs w:val="32"/>
        </w:rPr>
        <w:t>南乡牛棚子一线纵向布局。园区核心区规划占地面积</w:t>
      </w:r>
      <w:r>
        <w:rPr>
          <w:rFonts w:ascii="仿宋_GB2312" w:eastAsia="仿宋_GB2312" w:hAnsi="宋体"/>
          <w:sz w:val="32"/>
          <w:szCs w:val="32"/>
        </w:rPr>
        <w:t>22.58</w:t>
      </w:r>
      <w:r>
        <w:rPr>
          <w:rFonts w:ascii="仿宋_GB2312" w:eastAsia="仿宋_GB2312" w:hAnsi="宋体" w:hint="eastAsia"/>
          <w:sz w:val="32"/>
          <w:szCs w:val="32"/>
        </w:rPr>
        <w:t>平方公里，其中南部工业区占地面积约</w:t>
      </w:r>
      <w:r>
        <w:rPr>
          <w:rFonts w:ascii="仿宋_GB2312" w:eastAsia="仿宋_GB2312" w:hAnsi="仿宋_GB2312" w:cs="仿宋_GB2312"/>
          <w:sz w:val="32"/>
        </w:rPr>
        <w:t>11.33</w:t>
      </w:r>
      <w:r>
        <w:rPr>
          <w:rFonts w:eastAsia="仿宋_GB2312" w:hint="eastAsia"/>
          <w:sz w:val="32"/>
        </w:rPr>
        <w:t>平方公里。园区管委</w:t>
      </w:r>
      <w:r>
        <w:rPr>
          <w:rFonts w:ascii="仿宋_GB2312" w:eastAsia="仿宋_GB2312" w:hAnsi="宋体" w:hint="eastAsia"/>
          <w:sz w:val="32"/>
          <w:szCs w:val="32"/>
        </w:rPr>
        <w:t>会属事业单位，于</w:t>
      </w:r>
      <w:r>
        <w:rPr>
          <w:rFonts w:ascii="仿宋_GB2312" w:eastAsia="仿宋_GB2312" w:hAnsi="宋体"/>
          <w:sz w:val="32"/>
          <w:szCs w:val="32"/>
        </w:rPr>
        <w:t>2012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月批复成立，为内江市东兴区人民政府的派出机构，核定主任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名、副主任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名、党工委书记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名（兼任）、党工委常务副书记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名（兼任）、党工委专职副书记兼纪工委书记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名，设党群工作部、综合科、规划建设科、经济发展科、安全生产和环境保护办公室。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职责为贯彻执行国家有关法律、法规；负责编制园区发展控制性详细规划及产业发展、基础设施、人才利用等专项规划，按照程序报批并组织实施；负责园区规划建设、基础设施配套等产业发展关键环节管理和服务；牵头组织实施园区项目申报，负责园区招商引资与产业扶持政策编制；负责园区安全生产、环保等日常管理工作；负责园区党的建设、党风廉政建设、精神文明建设工作；承办区委、区政府交办的其他工作。</w:t>
      </w:r>
    </w:p>
    <w:p w:rsidR="00D55A13" w:rsidRDefault="00D55A13">
      <w:pPr>
        <w:spacing w:line="60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园区以四川中再生公司建设的西南再生资源产业基地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（中再生基地）为龙头，以椑南乡牛棚子一带多年来的废旧物资经营业为基础，大力发展</w:t>
      </w:r>
      <w:r>
        <w:rPr>
          <w:rFonts w:ascii="仿宋_GB2312" w:eastAsia="仿宋_GB2312" w:hAnsi="宋体" w:cs="宋体" w:hint="eastAsia"/>
          <w:sz w:val="32"/>
          <w:szCs w:val="32"/>
        </w:rPr>
        <w:t>以再生资源回收利用为核心的</w:t>
      </w:r>
      <w:r>
        <w:rPr>
          <w:rFonts w:ascii="仿宋_GB2312" w:eastAsia="仿宋_GB2312" w:hAnsi="宋体" w:hint="eastAsia"/>
          <w:sz w:val="32"/>
          <w:szCs w:val="32"/>
        </w:rPr>
        <w:t>循环经济产业，</w:t>
      </w:r>
      <w:r>
        <w:rPr>
          <w:rFonts w:ascii="仿宋_GB2312" w:eastAsia="仿宋_GB2312" w:hAnsi="华文仿宋" w:hint="eastAsia"/>
          <w:sz w:val="32"/>
          <w:szCs w:val="32"/>
        </w:rPr>
        <w:t>着力打造废旧物资回收、加工、利用、再制造产业集群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园区先后获得全国循环经济先进单位，省级新型工业化产业示范基地，全省首批省级生态工业园区建设试点单位等多项荣誉，成为西南地区最大的再生资源回收加工综合利用产业基地。</w:t>
      </w:r>
    </w:p>
    <w:p w:rsidR="00D55A13" w:rsidRDefault="00D55A13">
      <w:pPr>
        <w:spacing w:line="600" w:lineRule="exact"/>
        <w:ind w:firstLineChars="196" w:firstLine="627"/>
        <w:rPr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园区发展目标为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以交通干线为纽带，以产业链条衔接为主要方式，以循环产业和汽车零部件知名品牌为主要内容，构建特色产业集聚，形成“一园五片区”的产业构架。到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年，园区承载能力进一步增强，规模效益不断壮大。园区主导产业占园区的比重提高到</w:t>
      </w:r>
      <w:r>
        <w:rPr>
          <w:rFonts w:ascii="Times New Roman" w:eastAsia="仿宋_GB2312" w:hAnsi="Times New Roman" w:cs="Times New Roman"/>
          <w:sz w:val="32"/>
          <w:szCs w:val="32"/>
        </w:rPr>
        <w:t>70%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以上；承载面积达到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平方公里；销售收入达到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亿元以上；入驻企业达到</w:t>
      </w:r>
      <w:r>
        <w:rPr>
          <w:rFonts w:ascii="Times New Roman" w:eastAsia="仿宋_GB2312" w:hAnsi="Times New Roman" w:cs="Times New Roman"/>
          <w:sz w:val="32"/>
          <w:szCs w:val="32"/>
        </w:rPr>
        <w:t>150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户，其中，龙头企业突破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户、从业人员突破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万人，力争建成省级开发区。力争到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年，园区承载面积达到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平方公里；销售收入达到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亿元以上，争创国家级开发区。</w:t>
      </w:r>
    </w:p>
    <w:p w:rsidR="00D55A13" w:rsidRDefault="00D55A13">
      <w:pPr>
        <w:spacing w:line="600" w:lineRule="exact"/>
        <w:ind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55A13" w:rsidRDefault="00D55A13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</w:p>
    <w:sectPr w:rsidR="00D55A13" w:rsidSect="002A1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83" w:rsidRDefault="00423883" w:rsidP="002A1F1C">
      <w:r>
        <w:separator/>
      </w:r>
    </w:p>
  </w:endnote>
  <w:endnote w:type="continuationSeparator" w:id="0">
    <w:p w:rsidR="00423883" w:rsidRDefault="00423883" w:rsidP="002A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13" w:rsidRDefault="00D55A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13" w:rsidRDefault="00423883">
    <w:pPr>
      <w:pStyle w:val="a3"/>
    </w:pPr>
    <w:r>
      <w:rPr>
        <w:noProof/>
      </w:rPr>
      <w:pict>
        <v:rect id="文本框 1" o:spid="_x0000_s2049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D55A13" w:rsidRDefault="00D55A13">
                <w:pPr>
                  <w:pStyle w:val="a3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 w:rsidR="00BF455D"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13" w:rsidRDefault="00D55A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83" w:rsidRDefault="00423883" w:rsidP="002A1F1C">
      <w:r>
        <w:separator/>
      </w:r>
    </w:p>
  </w:footnote>
  <w:footnote w:type="continuationSeparator" w:id="0">
    <w:p w:rsidR="00423883" w:rsidRDefault="00423883" w:rsidP="002A1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13" w:rsidRDefault="00D55A1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13" w:rsidRDefault="00D55A13" w:rsidP="00880A6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13" w:rsidRDefault="00D55A1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8D8"/>
    <w:rsid w:val="00032F36"/>
    <w:rsid w:val="00036E82"/>
    <w:rsid w:val="0009617D"/>
    <w:rsid w:val="000B4027"/>
    <w:rsid w:val="000E6074"/>
    <w:rsid w:val="00107CA0"/>
    <w:rsid w:val="00126B5B"/>
    <w:rsid w:val="00170D90"/>
    <w:rsid w:val="00225424"/>
    <w:rsid w:val="00232114"/>
    <w:rsid w:val="0024190E"/>
    <w:rsid w:val="00242660"/>
    <w:rsid w:val="00264F8E"/>
    <w:rsid w:val="00267859"/>
    <w:rsid w:val="002A1F1C"/>
    <w:rsid w:val="002A7892"/>
    <w:rsid w:val="002F4AD8"/>
    <w:rsid w:val="002F62AE"/>
    <w:rsid w:val="003061BA"/>
    <w:rsid w:val="003560C9"/>
    <w:rsid w:val="0037141C"/>
    <w:rsid w:val="003D1D9B"/>
    <w:rsid w:val="00423883"/>
    <w:rsid w:val="004B15A3"/>
    <w:rsid w:val="004D7765"/>
    <w:rsid w:val="004F523E"/>
    <w:rsid w:val="004F5F93"/>
    <w:rsid w:val="004F6C92"/>
    <w:rsid w:val="0052649B"/>
    <w:rsid w:val="005557A5"/>
    <w:rsid w:val="005C4102"/>
    <w:rsid w:val="00635F63"/>
    <w:rsid w:val="00653483"/>
    <w:rsid w:val="00663A6D"/>
    <w:rsid w:val="00671617"/>
    <w:rsid w:val="007110FD"/>
    <w:rsid w:val="00730E9B"/>
    <w:rsid w:val="008127B8"/>
    <w:rsid w:val="00820898"/>
    <w:rsid w:val="00833957"/>
    <w:rsid w:val="00856DA2"/>
    <w:rsid w:val="00880A62"/>
    <w:rsid w:val="008D03F0"/>
    <w:rsid w:val="009E5E8B"/>
    <w:rsid w:val="00A21751"/>
    <w:rsid w:val="00A435F5"/>
    <w:rsid w:val="00A8181D"/>
    <w:rsid w:val="00A9027B"/>
    <w:rsid w:val="00AC38B5"/>
    <w:rsid w:val="00AC64ED"/>
    <w:rsid w:val="00AE07EC"/>
    <w:rsid w:val="00AF6338"/>
    <w:rsid w:val="00B17E8E"/>
    <w:rsid w:val="00BA33AB"/>
    <w:rsid w:val="00BC0EA4"/>
    <w:rsid w:val="00BC1469"/>
    <w:rsid w:val="00BD3E09"/>
    <w:rsid w:val="00BF455D"/>
    <w:rsid w:val="00C52321"/>
    <w:rsid w:val="00C64B81"/>
    <w:rsid w:val="00C86AA5"/>
    <w:rsid w:val="00CF5ABE"/>
    <w:rsid w:val="00D3654E"/>
    <w:rsid w:val="00D52E2B"/>
    <w:rsid w:val="00D558D8"/>
    <w:rsid w:val="00D55A13"/>
    <w:rsid w:val="00D667AF"/>
    <w:rsid w:val="00D83BE6"/>
    <w:rsid w:val="00D97BC7"/>
    <w:rsid w:val="00DE04B9"/>
    <w:rsid w:val="00DF4D6C"/>
    <w:rsid w:val="00E002BE"/>
    <w:rsid w:val="00E2181E"/>
    <w:rsid w:val="00E2270C"/>
    <w:rsid w:val="00E41E19"/>
    <w:rsid w:val="00E462B1"/>
    <w:rsid w:val="00E60802"/>
    <w:rsid w:val="00E926C0"/>
    <w:rsid w:val="00EB1271"/>
    <w:rsid w:val="00ED3C21"/>
    <w:rsid w:val="00ED4245"/>
    <w:rsid w:val="00F167DA"/>
    <w:rsid w:val="00FC0BA7"/>
    <w:rsid w:val="02C6120C"/>
    <w:rsid w:val="05124B2E"/>
    <w:rsid w:val="055A5C15"/>
    <w:rsid w:val="07130246"/>
    <w:rsid w:val="09477F18"/>
    <w:rsid w:val="0A8D0E14"/>
    <w:rsid w:val="0B540A4D"/>
    <w:rsid w:val="0B7467E0"/>
    <w:rsid w:val="0B954247"/>
    <w:rsid w:val="0BA535D0"/>
    <w:rsid w:val="0BFE31A6"/>
    <w:rsid w:val="0E597068"/>
    <w:rsid w:val="0E9C7544"/>
    <w:rsid w:val="0F2019A7"/>
    <w:rsid w:val="0FD40340"/>
    <w:rsid w:val="100953E6"/>
    <w:rsid w:val="11AC0BCB"/>
    <w:rsid w:val="134D45E9"/>
    <w:rsid w:val="15313EE4"/>
    <w:rsid w:val="1586709C"/>
    <w:rsid w:val="1A3D0423"/>
    <w:rsid w:val="1A4D40A8"/>
    <w:rsid w:val="1B15571A"/>
    <w:rsid w:val="1BF50A4A"/>
    <w:rsid w:val="1C557356"/>
    <w:rsid w:val="1D330DDB"/>
    <w:rsid w:val="1E2D7571"/>
    <w:rsid w:val="1EC31C9C"/>
    <w:rsid w:val="1FBE1D97"/>
    <w:rsid w:val="20421F65"/>
    <w:rsid w:val="217D6563"/>
    <w:rsid w:val="24E80C96"/>
    <w:rsid w:val="254576BB"/>
    <w:rsid w:val="26540D89"/>
    <w:rsid w:val="2658433E"/>
    <w:rsid w:val="269B22C2"/>
    <w:rsid w:val="27AF00F7"/>
    <w:rsid w:val="27EE439A"/>
    <w:rsid w:val="2B89546E"/>
    <w:rsid w:val="2BF16F5C"/>
    <w:rsid w:val="2D886DDE"/>
    <w:rsid w:val="2E7761A4"/>
    <w:rsid w:val="31244440"/>
    <w:rsid w:val="31D10625"/>
    <w:rsid w:val="34833D14"/>
    <w:rsid w:val="34FB4E08"/>
    <w:rsid w:val="36C11C31"/>
    <w:rsid w:val="3DD511CB"/>
    <w:rsid w:val="3ED51A86"/>
    <w:rsid w:val="3FCB70A9"/>
    <w:rsid w:val="40413449"/>
    <w:rsid w:val="42495733"/>
    <w:rsid w:val="444325A6"/>
    <w:rsid w:val="45424CA2"/>
    <w:rsid w:val="4616020C"/>
    <w:rsid w:val="46AA650B"/>
    <w:rsid w:val="49497DE9"/>
    <w:rsid w:val="4A091D33"/>
    <w:rsid w:val="4A4E37C9"/>
    <w:rsid w:val="4B7552C4"/>
    <w:rsid w:val="4B7E078F"/>
    <w:rsid w:val="4C2D4AA2"/>
    <w:rsid w:val="4D5A1D6E"/>
    <w:rsid w:val="50082635"/>
    <w:rsid w:val="50F50BD0"/>
    <w:rsid w:val="50FC25EC"/>
    <w:rsid w:val="51620142"/>
    <w:rsid w:val="521A7BEF"/>
    <w:rsid w:val="52363746"/>
    <w:rsid w:val="5358330B"/>
    <w:rsid w:val="53A72C68"/>
    <w:rsid w:val="543C6834"/>
    <w:rsid w:val="5450444D"/>
    <w:rsid w:val="553779A8"/>
    <w:rsid w:val="581068AB"/>
    <w:rsid w:val="58F35E14"/>
    <w:rsid w:val="592D4507"/>
    <w:rsid w:val="5A876295"/>
    <w:rsid w:val="5B0D2DD1"/>
    <w:rsid w:val="5BAD57D5"/>
    <w:rsid w:val="5ECF477A"/>
    <w:rsid w:val="5FED301A"/>
    <w:rsid w:val="62254E15"/>
    <w:rsid w:val="634C3CCB"/>
    <w:rsid w:val="657C05B1"/>
    <w:rsid w:val="68385F7E"/>
    <w:rsid w:val="68D535A9"/>
    <w:rsid w:val="6A4B14DF"/>
    <w:rsid w:val="6BEC40FD"/>
    <w:rsid w:val="6D2C2E95"/>
    <w:rsid w:val="6FC220C5"/>
    <w:rsid w:val="73090C3A"/>
    <w:rsid w:val="739866A1"/>
    <w:rsid w:val="754639BA"/>
    <w:rsid w:val="75912C31"/>
    <w:rsid w:val="75BD6882"/>
    <w:rsid w:val="76856541"/>
    <w:rsid w:val="772E42B8"/>
    <w:rsid w:val="78FB2112"/>
    <w:rsid w:val="7C7A7872"/>
    <w:rsid w:val="7DA079B0"/>
    <w:rsid w:val="7F6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1F1C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2A1F1C"/>
    <w:pPr>
      <w:spacing w:beforeAutospacing="1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semiHidden/>
    <w:locked/>
    <w:rsid w:val="002A1F1C"/>
    <w:rPr>
      <w:rFonts w:ascii="Calibri" w:hAnsi="Calibri" w:cs="黑体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2A1F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locked/>
    <w:rsid w:val="002A1F1C"/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rsid w:val="002A1F1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link w:val="a4"/>
    <w:uiPriority w:val="99"/>
    <w:semiHidden/>
    <w:locked/>
    <w:rsid w:val="002A1F1C"/>
    <w:rPr>
      <w:rFonts w:ascii="Calibri" w:hAnsi="Calibri" w:cs="黑体"/>
      <w:sz w:val="18"/>
      <w:szCs w:val="18"/>
    </w:rPr>
  </w:style>
  <w:style w:type="paragraph" w:styleId="a5">
    <w:name w:val="Normal (Web)"/>
    <w:basedOn w:val="a"/>
    <w:uiPriority w:val="99"/>
    <w:rsid w:val="002A1F1C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sid w:val="002A1F1C"/>
    <w:rPr>
      <w:rFonts w:cs="Times New Roman"/>
      <w:b/>
    </w:rPr>
  </w:style>
  <w:style w:type="character" w:styleId="a7">
    <w:name w:val="page number"/>
    <w:uiPriority w:val="99"/>
    <w:rsid w:val="002A1F1C"/>
    <w:rPr>
      <w:rFonts w:cs="Times New Roman"/>
    </w:rPr>
  </w:style>
  <w:style w:type="character" w:styleId="a8">
    <w:name w:val="FollowedHyperlink"/>
    <w:uiPriority w:val="99"/>
    <w:rsid w:val="002A1F1C"/>
    <w:rPr>
      <w:rFonts w:cs="Times New Roman"/>
      <w:color w:val="2B2B2B"/>
      <w:u w:val="none"/>
    </w:rPr>
  </w:style>
  <w:style w:type="character" w:styleId="a9">
    <w:name w:val="Emphasis"/>
    <w:uiPriority w:val="99"/>
    <w:qFormat/>
    <w:rsid w:val="002A1F1C"/>
    <w:rPr>
      <w:rFonts w:cs="Times New Roman"/>
    </w:rPr>
  </w:style>
  <w:style w:type="character" w:styleId="HTML">
    <w:name w:val="HTML Definition"/>
    <w:uiPriority w:val="99"/>
    <w:rsid w:val="002A1F1C"/>
    <w:rPr>
      <w:rFonts w:cs="Times New Roman"/>
    </w:rPr>
  </w:style>
  <w:style w:type="character" w:styleId="HTML0">
    <w:name w:val="HTML Acronym"/>
    <w:uiPriority w:val="99"/>
    <w:rsid w:val="002A1F1C"/>
    <w:rPr>
      <w:rFonts w:cs="Times New Roman"/>
    </w:rPr>
  </w:style>
  <w:style w:type="character" w:styleId="HTML1">
    <w:name w:val="HTML Variable"/>
    <w:uiPriority w:val="99"/>
    <w:rsid w:val="002A1F1C"/>
    <w:rPr>
      <w:rFonts w:cs="Times New Roman"/>
    </w:rPr>
  </w:style>
  <w:style w:type="character" w:styleId="aa">
    <w:name w:val="Hyperlink"/>
    <w:uiPriority w:val="99"/>
    <w:rsid w:val="002A1F1C"/>
    <w:rPr>
      <w:rFonts w:cs="Times New Roman"/>
      <w:color w:val="2B2B2B"/>
      <w:u w:val="none"/>
    </w:rPr>
  </w:style>
  <w:style w:type="character" w:styleId="HTML2">
    <w:name w:val="HTML Code"/>
    <w:uiPriority w:val="99"/>
    <w:rsid w:val="002A1F1C"/>
    <w:rPr>
      <w:rFonts w:ascii="Courier New" w:hAnsi="Courier New" w:cs="Times New Roman"/>
      <w:sz w:val="20"/>
    </w:rPr>
  </w:style>
  <w:style w:type="character" w:styleId="HTML3">
    <w:name w:val="HTML Cite"/>
    <w:uiPriority w:val="99"/>
    <w:rsid w:val="002A1F1C"/>
    <w:rPr>
      <w:rFonts w:cs="Times New Roman"/>
    </w:rPr>
  </w:style>
  <w:style w:type="character" w:customStyle="1" w:styleId="more">
    <w:name w:val="more"/>
    <w:uiPriority w:val="99"/>
    <w:rsid w:val="002A1F1C"/>
    <w:rPr>
      <w:rFonts w:cs="Times New Roman"/>
    </w:rPr>
  </w:style>
  <w:style w:type="character" w:customStyle="1" w:styleId="more1">
    <w:name w:val="more1"/>
    <w:uiPriority w:val="99"/>
    <w:rsid w:val="002A1F1C"/>
    <w:rPr>
      <w:rFonts w:cs="Times New Roman"/>
    </w:rPr>
  </w:style>
  <w:style w:type="character" w:customStyle="1" w:styleId="red">
    <w:name w:val="red"/>
    <w:uiPriority w:val="99"/>
    <w:rsid w:val="002A1F1C"/>
    <w:rPr>
      <w:rFonts w:cs="Times New Roman"/>
      <w:b/>
      <w:color w:val="C81F1A"/>
    </w:rPr>
  </w:style>
  <w:style w:type="character" w:customStyle="1" w:styleId="red1">
    <w:name w:val="red1"/>
    <w:uiPriority w:val="99"/>
    <w:rsid w:val="002A1F1C"/>
    <w:rPr>
      <w:rFonts w:cs="Times New Roman"/>
      <w:b/>
      <w:color w:val="C81F1A"/>
    </w:rPr>
  </w:style>
  <w:style w:type="character" w:customStyle="1" w:styleId="red2">
    <w:name w:val="red2"/>
    <w:uiPriority w:val="99"/>
    <w:rsid w:val="002A1F1C"/>
    <w:rPr>
      <w:rFonts w:cs="Times New Roman"/>
      <w:color w:val="FF0000"/>
    </w:rPr>
  </w:style>
  <w:style w:type="character" w:customStyle="1" w:styleId="red3">
    <w:name w:val="red3"/>
    <w:uiPriority w:val="99"/>
    <w:rsid w:val="002A1F1C"/>
    <w:rPr>
      <w:rFonts w:cs="Times New Roman"/>
      <w:color w:val="FF0000"/>
    </w:rPr>
  </w:style>
  <w:style w:type="character" w:customStyle="1" w:styleId="red4">
    <w:name w:val="red4"/>
    <w:uiPriority w:val="99"/>
    <w:rsid w:val="002A1F1C"/>
    <w:rPr>
      <w:rFonts w:cs="Times New Roman"/>
      <w:color w:val="FF0000"/>
    </w:rPr>
  </w:style>
  <w:style w:type="character" w:customStyle="1" w:styleId="red5">
    <w:name w:val="red5"/>
    <w:uiPriority w:val="99"/>
    <w:rsid w:val="002A1F1C"/>
    <w:rPr>
      <w:rFonts w:cs="Times New Roman"/>
      <w:color w:val="FF0000"/>
    </w:rPr>
  </w:style>
  <w:style w:type="character" w:customStyle="1" w:styleId="right">
    <w:name w:val="right"/>
    <w:uiPriority w:val="99"/>
    <w:rsid w:val="002A1F1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中共内江市东兴区委</dc:title>
  <dc:subject/>
  <dc:creator>Administrator</dc:creator>
  <cp:keywords/>
  <dc:description/>
  <cp:lastModifiedBy>Administrator</cp:lastModifiedBy>
  <cp:revision>31</cp:revision>
  <cp:lastPrinted>2018-03-05T06:56:00Z</cp:lastPrinted>
  <dcterms:created xsi:type="dcterms:W3CDTF">2014-10-29T12:08:00Z</dcterms:created>
  <dcterms:modified xsi:type="dcterms:W3CDTF">2018-03-08T07:14:00Z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